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946E34" w14:textId="1B996A66" w:rsidR="0070634B" w:rsidRPr="000B521A" w:rsidRDefault="00A97910" w:rsidP="00FF3427">
      <w:pPr>
        <w:spacing w:line="240" w:lineRule="auto"/>
        <w:jc w:val="right"/>
        <w:rPr>
          <w:rFonts w:ascii="Garamond" w:hAnsi="Garamond" w:cs="Times New Roman"/>
          <w:b/>
          <w:sz w:val="24"/>
          <w:szCs w:val="24"/>
        </w:rPr>
      </w:pPr>
      <w:r w:rsidRPr="000B521A">
        <w:rPr>
          <w:rFonts w:ascii="Garamond" w:hAnsi="Garamond" w:cs="Times New Roman"/>
          <w:b/>
          <w:sz w:val="24"/>
          <w:szCs w:val="24"/>
        </w:rPr>
        <w:t>Załącznik</w:t>
      </w:r>
      <w:r w:rsidR="004E26E9" w:rsidRPr="000B521A">
        <w:rPr>
          <w:rFonts w:ascii="Garamond" w:hAnsi="Garamond" w:cs="Times New Roman"/>
          <w:b/>
          <w:sz w:val="24"/>
          <w:szCs w:val="24"/>
        </w:rPr>
        <w:t xml:space="preserve"> nr 8 </w:t>
      </w:r>
      <w:r w:rsidR="00FF3427" w:rsidRPr="000B521A">
        <w:rPr>
          <w:rFonts w:ascii="Garamond" w:hAnsi="Garamond" w:cs="Times New Roman"/>
          <w:b/>
          <w:sz w:val="24"/>
          <w:szCs w:val="24"/>
        </w:rPr>
        <w:t>do SWZ – Opis przedmiotu zamówienia</w:t>
      </w:r>
    </w:p>
    <w:p w14:paraId="7CC9CFA4" w14:textId="77777777" w:rsidR="0069659E" w:rsidRDefault="009D719C" w:rsidP="0069659E">
      <w:pPr>
        <w:pStyle w:val="Tytu"/>
        <w:spacing w:line="360" w:lineRule="auto"/>
        <w:jc w:val="left"/>
        <w:rPr>
          <w:rFonts w:ascii="Garamond" w:hAnsi="Garamond"/>
          <w:b w:val="0"/>
          <w:sz w:val="24"/>
          <w:szCs w:val="24"/>
        </w:rPr>
      </w:pPr>
      <w:r w:rsidRPr="000B521A">
        <w:rPr>
          <w:rFonts w:ascii="Garamond" w:hAnsi="Garamond"/>
          <w:b w:val="0"/>
          <w:sz w:val="24"/>
          <w:szCs w:val="24"/>
        </w:rPr>
        <w:t>Przedmiotem zamówienia jest</w:t>
      </w:r>
      <w:r w:rsidR="0069659E">
        <w:rPr>
          <w:rFonts w:ascii="Garamond" w:hAnsi="Garamond"/>
          <w:b w:val="0"/>
          <w:sz w:val="24"/>
          <w:szCs w:val="24"/>
        </w:rPr>
        <w:t xml:space="preserve">: </w:t>
      </w:r>
    </w:p>
    <w:p w14:paraId="20D62B96" w14:textId="336D224E" w:rsidR="0069659E" w:rsidRPr="0069659E" w:rsidRDefault="0069659E" w:rsidP="00B83D5A">
      <w:pPr>
        <w:pStyle w:val="Tytu"/>
        <w:spacing w:line="360" w:lineRule="auto"/>
        <w:rPr>
          <w:rFonts w:ascii="Garamond" w:hAnsi="Garamond"/>
          <w:sz w:val="24"/>
          <w:szCs w:val="24"/>
          <w:lang w:val="x-none"/>
        </w:rPr>
      </w:pPr>
      <w:r w:rsidRPr="0069659E">
        <w:rPr>
          <w:rFonts w:ascii="Garamond" w:hAnsi="Garamond"/>
          <w:sz w:val="24"/>
          <w:szCs w:val="24"/>
          <w:lang w:val="x-none"/>
        </w:rPr>
        <w:t>„Remont pomieszczenia kotłowi w budynku Sądu</w:t>
      </w:r>
      <w:r>
        <w:rPr>
          <w:rFonts w:ascii="Garamond" w:hAnsi="Garamond"/>
          <w:sz w:val="24"/>
          <w:szCs w:val="24"/>
          <w:lang w:val="x-none"/>
        </w:rPr>
        <w:t xml:space="preserve"> </w:t>
      </w:r>
      <w:r w:rsidRPr="0069659E">
        <w:rPr>
          <w:rFonts w:ascii="Garamond" w:hAnsi="Garamond"/>
          <w:sz w:val="24"/>
          <w:szCs w:val="24"/>
          <w:lang w:val="x-none"/>
        </w:rPr>
        <w:t>Rejonowego w Gryficach przy ul. Wysoka Brama 2 w Gryficach wraz z dostawą i z</w:t>
      </w:r>
      <w:r>
        <w:rPr>
          <w:rFonts w:ascii="Garamond" w:hAnsi="Garamond"/>
          <w:sz w:val="24"/>
          <w:szCs w:val="24"/>
          <w:lang w:val="x-none"/>
        </w:rPr>
        <w:t xml:space="preserve"> </w:t>
      </w:r>
      <w:r w:rsidRPr="0069659E">
        <w:rPr>
          <w:rFonts w:ascii="Garamond" w:hAnsi="Garamond"/>
          <w:sz w:val="24"/>
          <w:szCs w:val="24"/>
          <w:lang w:val="x-none"/>
        </w:rPr>
        <w:t>montażem kotłowni gazowej”</w:t>
      </w:r>
    </w:p>
    <w:p w14:paraId="4CC5E380" w14:textId="38464366" w:rsidR="00507DB5" w:rsidRPr="000B521A" w:rsidRDefault="00FF3427" w:rsidP="00FF3427">
      <w:pPr>
        <w:spacing w:line="240" w:lineRule="auto"/>
        <w:jc w:val="right"/>
        <w:rPr>
          <w:rFonts w:ascii="Garamond" w:hAnsi="Garamond" w:cs="Times New Roman"/>
          <w:b/>
          <w:sz w:val="24"/>
          <w:szCs w:val="24"/>
        </w:rPr>
      </w:pPr>
      <w:r w:rsidRPr="000B521A">
        <w:rPr>
          <w:rFonts w:ascii="Garamond" w:hAnsi="Garamond" w:cs="Times New Roman"/>
          <w:b/>
          <w:sz w:val="24"/>
          <w:szCs w:val="24"/>
        </w:rPr>
        <w:t xml:space="preserve"> </w:t>
      </w:r>
    </w:p>
    <w:p w14:paraId="6A7A5171" w14:textId="780090BC" w:rsidR="009D719C" w:rsidRPr="000B521A" w:rsidRDefault="009D719C" w:rsidP="000B521A">
      <w:pPr>
        <w:pStyle w:val="Teksttreci0"/>
        <w:rPr>
          <w:rFonts w:ascii="Garamond" w:hAnsi="Garamond"/>
          <w:b/>
          <w:sz w:val="24"/>
          <w:szCs w:val="24"/>
        </w:rPr>
      </w:pPr>
      <w:r w:rsidRPr="000B521A">
        <w:rPr>
          <w:rStyle w:val="Teksttreci"/>
          <w:rFonts w:ascii="Garamond" w:hAnsi="Garamond"/>
          <w:b/>
          <w:sz w:val="24"/>
          <w:szCs w:val="24"/>
          <w:u w:val="single"/>
        </w:rPr>
        <w:t>Stan istniejący budynku.</w:t>
      </w:r>
    </w:p>
    <w:p w14:paraId="71935C7A" w14:textId="77777777" w:rsidR="009D719C" w:rsidRPr="000B521A" w:rsidRDefault="009D719C" w:rsidP="000B521A">
      <w:pPr>
        <w:pStyle w:val="Teksttreci0"/>
        <w:spacing w:line="360" w:lineRule="auto"/>
        <w:jc w:val="both"/>
        <w:rPr>
          <w:rFonts w:ascii="Garamond" w:hAnsi="Garamond"/>
          <w:sz w:val="24"/>
          <w:szCs w:val="24"/>
        </w:rPr>
      </w:pPr>
      <w:r w:rsidRPr="000B521A">
        <w:rPr>
          <w:rStyle w:val="Teksttreci"/>
          <w:rFonts w:ascii="Garamond" w:hAnsi="Garamond"/>
          <w:sz w:val="24"/>
          <w:szCs w:val="24"/>
        </w:rPr>
        <w:t>Budynek przy ul. Wysoka Brama 2 w Gryficach jest wolnostojącym, całkowicie podpiwniczonym, pięcio</w:t>
      </w:r>
      <w:r w:rsidRPr="000B521A">
        <w:rPr>
          <w:rStyle w:val="Teksttreci"/>
          <w:rFonts w:ascii="Garamond" w:hAnsi="Garamond"/>
          <w:sz w:val="24"/>
          <w:szCs w:val="24"/>
        </w:rPr>
        <w:softHyphen/>
        <w:t>kondygnacyjnym (piwnica, parter, dwa piętra, poddasze użytkowe) budynkiem użyteczności publicznej użytkowanym przez Sąd Rejonowy w Gryficach. Położona bliżej Ronda Księcia Warcisława III południo</w:t>
      </w:r>
      <w:r w:rsidRPr="000B521A">
        <w:rPr>
          <w:rStyle w:val="Teksttreci"/>
          <w:rFonts w:ascii="Garamond" w:hAnsi="Garamond"/>
          <w:sz w:val="24"/>
          <w:szCs w:val="24"/>
        </w:rPr>
        <w:softHyphen/>
        <w:t>wa część budynku, wzniesiona w okresie przedwojennym, została w pierwszej dekadzie XXI wieku pod</w:t>
      </w:r>
      <w:r w:rsidRPr="000B521A">
        <w:rPr>
          <w:rStyle w:val="Teksttreci"/>
          <w:rFonts w:ascii="Garamond" w:hAnsi="Garamond"/>
          <w:sz w:val="24"/>
          <w:szCs w:val="24"/>
        </w:rPr>
        <w:softHyphen/>
        <w:t>dana kompleksowej przebudowie oraz rozbudowie o północną część budynku.</w:t>
      </w:r>
    </w:p>
    <w:p w14:paraId="3D4F9AE6" w14:textId="77777777" w:rsidR="009D719C" w:rsidRPr="000B521A" w:rsidRDefault="009D719C" w:rsidP="000B521A">
      <w:pPr>
        <w:pStyle w:val="Teksttreci0"/>
        <w:spacing w:line="360" w:lineRule="auto"/>
        <w:jc w:val="both"/>
        <w:rPr>
          <w:rFonts w:ascii="Garamond" w:hAnsi="Garamond"/>
          <w:sz w:val="24"/>
          <w:szCs w:val="24"/>
        </w:rPr>
      </w:pPr>
      <w:r w:rsidRPr="000B521A">
        <w:rPr>
          <w:rStyle w:val="Teksttreci"/>
          <w:rFonts w:ascii="Garamond" w:hAnsi="Garamond"/>
          <w:sz w:val="24"/>
          <w:szCs w:val="24"/>
          <w:u w:val="single"/>
        </w:rPr>
        <w:t>Instalacja gazowa.</w:t>
      </w:r>
    </w:p>
    <w:p w14:paraId="31F636A8" w14:textId="77777777" w:rsidR="009D719C" w:rsidRPr="000B521A" w:rsidRDefault="009D719C" w:rsidP="000B521A">
      <w:pPr>
        <w:pStyle w:val="Teksttreci0"/>
        <w:spacing w:after="400" w:line="360" w:lineRule="auto"/>
        <w:jc w:val="both"/>
        <w:rPr>
          <w:rFonts w:ascii="Garamond" w:hAnsi="Garamond"/>
          <w:sz w:val="24"/>
          <w:szCs w:val="24"/>
        </w:rPr>
      </w:pPr>
      <w:r w:rsidRPr="000B521A">
        <w:rPr>
          <w:rStyle w:val="Teksttreci"/>
          <w:rFonts w:ascii="Garamond" w:hAnsi="Garamond"/>
          <w:sz w:val="24"/>
          <w:szCs w:val="24"/>
        </w:rPr>
        <w:t>Budynek przy ul. Wysoka Brama 2 w Gryficach przyłączono do sieci gazowej niskiego ciśnienia wykona</w:t>
      </w:r>
      <w:r w:rsidRPr="000B521A">
        <w:rPr>
          <w:rStyle w:val="Teksttreci"/>
          <w:rFonts w:ascii="Garamond" w:hAnsi="Garamond"/>
          <w:sz w:val="24"/>
          <w:szCs w:val="24"/>
        </w:rPr>
        <w:softHyphen/>
        <w:t>nej z rur stalowych średnicy DN150 i ułożonej w ul. 3 Maja. Przyłącze gazowe niskiego ciśnienia wyko</w:t>
      </w:r>
      <w:r w:rsidRPr="000B521A">
        <w:rPr>
          <w:rStyle w:val="Teksttreci"/>
          <w:rFonts w:ascii="Garamond" w:hAnsi="Garamond"/>
          <w:sz w:val="24"/>
          <w:szCs w:val="24"/>
        </w:rPr>
        <w:softHyphen/>
        <w:t>nane z rur stalowych średnicy DN50 doprowadzono do zespołu dwóch punktów pomiarowych gazu za</w:t>
      </w:r>
      <w:r w:rsidRPr="000B521A">
        <w:rPr>
          <w:rStyle w:val="Teksttreci"/>
          <w:rFonts w:ascii="Garamond" w:hAnsi="Garamond"/>
          <w:sz w:val="24"/>
          <w:szCs w:val="24"/>
        </w:rPr>
        <w:softHyphen/>
        <w:t>budowanych w odrębnych szafkach gazowych na zachodniej elewacji budynku. Z punktu pomiarowego o przepustowości nominalnej 25 m</w:t>
      </w:r>
      <w:r w:rsidRPr="000B521A">
        <w:rPr>
          <w:rStyle w:val="Teksttreci"/>
          <w:rFonts w:ascii="Garamond" w:hAnsi="Garamond"/>
          <w:sz w:val="24"/>
          <w:szCs w:val="24"/>
          <w:vertAlign w:val="superscript"/>
        </w:rPr>
        <w:t>3</w:t>
      </w:r>
      <w:r w:rsidRPr="000B521A">
        <w:rPr>
          <w:rStyle w:val="Teksttreci"/>
          <w:rFonts w:ascii="Garamond" w:hAnsi="Garamond"/>
          <w:sz w:val="24"/>
          <w:szCs w:val="24"/>
        </w:rPr>
        <w:t>/h zasilono zamontowany w wydzielonym pomieszczeniu piwnicznym kocioł gazowy o mocy nominalnej 170 kW, pracujący dla potrzeb instalacji ogrzewczej oraz instalacji centralnej ciepłej wody użytkowej. Z punktu pomiarowego o przepustowości nominalnej 4,0 m</w:t>
      </w:r>
      <w:r w:rsidRPr="000B521A">
        <w:rPr>
          <w:rStyle w:val="Teksttreci"/>
          <w:rFonts w:ascii="Garamond" w:hAnsi="Garamond"/>
          <w:sz w:val="24"/>
          <w:szCs w:val="24"/>
          <w:vertAlign w:val="superscript"/>
        </w:rPr>
        <w:t>3</w:t>
      </w:r>
      <w:r w:rsidRPr="000B521A">
        <w:rPr>
          <w:rStyle w:val="Teksttreci"/>
          <w:rFonts w:ascii="Garamond" w:hAnsi="Garamond"/>
          <w:sz w:val="24"/>
          <w:szCs w:val="24"/>
        </w:rPr>
        <w:t>/h zasilo</w:t>
      </w:r>
      <w:r w:rsidRPr="000B521A">
        <w:rPr>
          <w:rStyle w:val="Teksttreci"/>
          <w:rFonts w:ascii="Garamond" w:hAnsi="Garamond"/>
          <w:sz w:val="24"/>
          <w:szCs w:val="24"/>
        </w:rPr>
        <w:softHyphen/>
        <w:t>no przybory gazowe zainstalowane w wydzielonych pomieszczeniach mieszkalnych na poddaszu budyn</w:t>
      </w:r>
      <w:r w:rsidRPr="000B521A">
        <w:rPr>
          <w:rStyle w:val="Teksttreci"/>
          <w:rFonts w:ascii="Garamond" w:hAnsi="Garamond"/>
          <w:sz w:val="24"/>
          <w:szCs w:val="24"/>
        </w:rPr>
        <w:softHyphen/>
        <w:t>ku: dwufunkcyjny kocioł gazowy o mocy nominalnej 20 kW oraz kuchenkę gazową z piekarnikiem gazo</w:t>
      </w:r>
      <w:r w:rsidRPr="000B521A">
        <w:rPr>
          <w:rStyle w:val="Teksttreci"/>
          <w:rFonts w:ascii="Garamond" w:hAnsi="Garamond"/>
          <w:sz w:val="24"/>
          <w:szCs w:val="24"/>
        </w:rPr>
        <w:softHyphen/>
        <w:t xml:space="preserve">wym o mocy nominalnej 11 </w:t>
      </w:r>
      <w:proofErr w:type="spellStart"/>
      <w:r w:rsidRPr="000B521A">
        <w:rPr>
          <w:rStyle w:val="Teksttreci"/>
          <w:rFonts w:ascii="Garamond" w:hAnsi="Garamond"/>
          <w:sz w:val="24"/>
          <w:szCs w:val="24"/>
        </w:rPr>
        <w:t>kW.</w:t>
      </w:r>
      <w:proofErr w:type="spellEnd"/>
      <w:r w:rsidRPr="000B521A">
        <w:rPr>
          <w:rStyle w:val="Teksttreci"/>
          <w:rFonts w:ascii="Garamond" w:hAnsi="Garamond"/>
          <w:sz w:val="24"/>
          <w:szCs w:val="24"/>
        </w:rPr>
        <w:t xml:space="preserve"> Instalację gazową w budynku wykonano z rur stalowych czarnych łączo</w:t>
      </w:r>
      <w:r w:rsidRPr="000B521A">
        <w:rPr>
          <w:rStyle w:val="Teksttreci"/>
          <w:rFonts w:ascii="Garamond" w:hAnsi="Garamond"/>
          <w:sz w:val="24"/>
          <w:szCs w:val="24"/>
        </w:rPr>
        <w:softHyphen/>
        <w:t>nych przez spawanie, poziomy instalacyjne poprowadzono pod stropem i po licu ścian piwnic, pion gazo</w:t>
      </w:r>
      <w:r w:rsidRPr="000B521A">
        <w:rPr>
          <w:rStyle w:val="Teksttreci"/>
          <w:rFonts w:ascii="Garamond" w:hAnsi="Garamond"/>
          <w:sz w:val="24"/>
          <w:szCs w:val="24"/>
        </w:rPr>
        <w:softHyphen/>
        <w:t>wy zasilający przybory na poddaszu poprowadzono po licu ścian.</w:t>
      </w:r>
    </w:p>
    <w:p w14:paraId="29EE97C0" w14:textId="773B3A49" w:rsidR="00DF401F" w:rsidRPr="000B521A" w:rsidRDefault="00DF401F" w:rsidP="0069659E">
      <w:pPr>
        <w:spacing w:line="276" w:lineRule="auto"/>
        <w:jc w:val="both"/>
        <w:rPr>
          <w:rFonts w:ascii="Garamond" w:hAnsi="Garamond" w:cs="Times New Roman"/>
          <w:b/>
          <w:sz w:val="24"/>
          <w:szCs w:val="24"/>
          <w:u w:val="single"/>
        </w:rPr>
      </w:pPr>
      <w:r w:rsidRPr="000B521A">
        <w:rPr>
          <w:rFonts w:ascii="Garamond" w:hAnsi="Garamond" w:cs="Times New Roman"/>
          <w:b/>
          <w:sz w:val="24"/>
          <w:szCs w:val="24"/>
          <w:u w:val="single"/>
        </w:rPr>
        <w:t xml:space="preserve">Zakres </w:t>
      </w:r>
      <w:r w:rsidR="000B521A" w:rsidRPr="000B521A">
        <w:rPr>
          <w:rFonts w:ascii="Garamond" w:hAnsi="Garamond" w:cs="Times New Roman"/>
          <w:b/>
          <w:sz w:val="24"/>
          <w:szCs w:val="24"/>
          <w:u w:val="single"/>
        </w:rPr>
        <w:t>prac</w:t>
      </w:r>
      <w:r w:rsidRPr="000B521A">
        <w:rPr>
          <w:rFonts w:ascii="Garamond" w:hAnsi="Garamond" w:cs="Times New Roman"/>
          <w:b/>
          <w:sz w:val="24"/>
          <w:szCs w:val="24"/>
          <w:u w:val="single"/>
        </w:rPr>
        <w:t xml:space="preserve">: </w:t>
      </w:r>
    </w:p>
    <w:p w14:paraId="2E0C6399" w14:textId="1C1DBC47" w:rsidR="00DF401F" w:rsidRPr="000B521A" w:rsidRDefault="00DF401F" w:rsidP="00DF401F">
      <w:pPr>
        <w:spacing w:line="276" w:lineRule="auto"/>
        <w:ind w:left="284" w:hanging="284"/>
        <w:jc w:val="both"/>
        <w:rPr>
          <w:rFonts w:ascii="Garamond" w:hAnsi="Garamond" w:cs="Times New Roman"/>
          <w:sz w:val="24"/>
          <w:szCs w:val="24"/>
        </w:rPr>
      </w:pPr>
      <w:r w:rsidRPr="000B521A">
        <w:rPr>
          <w:rFonts w:ascii="Garamond" w:hAnsi="Garamond" w:cs="Times New Roman"/>
          <w:sz w:val="24"/>
          <w:szCs w:val="24"/>
        </w:rPr>
        <w:t xml:space="preserve">W ramach wykonania </w:t>
      </w:r>
      <w:r w:rsidR="00FE5A48">
        <w:rPr>
          <w:rFonts w:ascii="Garamond" w:hAnsi="Garamond" w:cs="Times New Roman"/>
          <w:sz w:val="24"/>
          <w:szCs w:val="24"/>
        </w:rPr>
        <w:t xml:space="preserve">dostawy wraz z montażem oraz </w:t>
      </w:r>
      <w:r w:rsidRPr="000B521A">
        <w:rPr>
          <w:rFonts w:ascii="Garamond" w:hAnsi="Garamond" w:cs="Times New Roman"/>
          <w:sz w:val="24"/>
          <w:szCs w:val="24"/>
        </w:rPr>
        <w:t>remontu</w:t>
      </w:r>
      <w:r w:rsidR="00FE5A48">
        <w:rPr>
          <w:rFonts w:ascii="Garamond" w:hAnsi="Garamond" w:cs="Times New Roman"/>
          <w:sz w:val="24"/>
          <w:szCs w:val="24"/>
        </w:rPr>
        <w:t xml:space="preserve"> pomieszczeń</w:t>
      </w:r>
      <w:r w:rsidRPr="000B521A">
        <w:rPr>
          <w:rFonts w:ascii="Garamond" w:hAnsi="Garamond" w:cs="Times New Roman"/>
          <w:sz w:val="24"/>
          <w:szCs w:val="24"/>
        </w:rPr>
        <w:t xml:space="preserve"> kotłowni w</w:t>
      </w:r>
      <w:r w:rsidRPr="000B521A">
        <w:rPr>
          <w:rFonts w:ascii="Garamond" w:hAnsi="Garamond" w:cs="Times New Roman"/>
          <w:snapToGrid w:val="0"/>
          <w:sz w:val="24"/>
          <w:szCs w:val="24"/>
        </w:rPr>
        <w:t xml:space="preserve"> budynku Sądu </w:t>
      </w:r>
      <w:r w:rsidRPr="000B521A">
        <w:rPr>
          <w:rFonts w:ascii="Garamond" w:hAnsi="Garamond" w:cs="Times New Roman"/>
          <w:sz w:val="24"/>
          <w:szCs w:val="24"/>
        </w:rPr>
        <w:t>przewiduje się do wykonania między innymi:</w:t>
      </w:r>
    </w:p>
    <w:p w14:paraId="2C559F8D" w14:textId="77777777" w:rsidR="00DF401F" w:rsidRPr="000B521A" w:rsidRDefault="00DF401F" w:rsidP="00DF401F">
      <w:pPr>
        <w:pStyle w:val="Akapitzlist"/>
        <w:numPr>
          <w:ilvl w:val="0"/>
          <w:numId w:val="7"/>
        </w:numPr>
        <w:shd w:val="clear" w:color="auto" w:fill="FFFFFF"/>
        <w:tabs>
          <w:tab w:val="left" w:pos="426"/>
        </w:tabs>
        <w:spacing w:line="276" w:lineRule="auto"/>
        <w:ind w:left="851" w:right="-10" w:hanging="567"/>
        <w:jc w:val="both"/>
        <w:rPr>
          <w:rFonts w:ascii="Garamond" w:hAnsi="Garamond" w:cs="Times New Roman"/>
          <w:bCs/>
          <w:sz w:val="24"/>
          <w:szCs w:val="24"/>
        </w:rPr>
      </w:pPr>
      <w:r w:rsidRPr="000B521A">
        <w:rPr>
          <w:rFonts w:ascii="Garamond" w:hAnsi="Garamond" w:cs="Times New Roman"/>
          <w:bCs/>
          <w:sz w:val="24"/>
          <w:szCs w:val="24"/>
        </w:rPr>
        <w:t>wymianę stolarki okiennej i drzwiowej</w:t>
      </w:r>
    </w:p>
    <w:p w14:paraId="6BD6BC30" w14:textId="77777777" w:rsidR="00DF401F" w:rsidRPr="000B521A" w:rsidRDefault="00DF401F" w:rsidP="00DF401F">
      <w:pPr>
        <w:pStyle w:val="Akapitzlist"/>
        <w:numPr>
          <w:ilvl w:val="0"/>
          <w:numId w:val="7"/>
        </w:numPr>
        <w:shd w:val="clear" w:color="auto" w:fill="FFFFFF"/>
        <w:tabs>
          <w:tab w:val="left" w:pos="426"/>
        </w:tabs>
        <w:spacing w:line="276" w:lineRule="auto"/>
        <w:ind w:left="851" w:right="-10" w:hanging="567"/>
        <w:jc w:val="both"/>
        <w:rPr>
          <w:rFonts w:ascii="Garamond" w:hAnsi="Garamond" w:cs="Times New Roman"/>
          <w:bCs/>
          <w:sz w:val="24"/>
          <w:szCs w:val="24"/>
        </w:rPr>
      </w:pPr>
      <w:r w:rsidRPr="000B521A">
        <w:rPr>
          <w:rFonts w:ascii="Garamond" w:hAnsi="Garamond" w:cs="Times New Roman"/>
          <w:bCs/>
          <w:sz w:val="24"/>
          <w:szCs w:val="24"/>
        </w:rPr>
        <w:t xml:space="preserve">wymianę wentylacji </w:t>
      </w:r>
      <w:proofErr w:type="spellStart"/>
      <w:r w:rsidRPr="000B521A">
        <w:rPr>
          <w:rFonts w:ascii="Garamond" w:hAnsi="Garamond" w:cs="Times New Roman"/>
          <w:bCs/>
          <w:sz w:val="24"/>
          <w:szCs w:val="24"/>
        </w:rPr>
        <w:t>nawiewno</w:t>
      </w:r>
      <w:proofErr w:type="spellEnd"/>
      <w:r w:rsidRPr="000B521A">
        <w:rPr>
          <w:rFonts w:ascii="Garamond" w:hAnsi="Garamond" w:cs="Times New Roman"/>
          <w:bCs/>
          <w:sz w:val="24"/>
          <w:szCs w:val="24"/>
        </w:rPr>
        <w:t>-wywiewnej</w:t>
      </w:r>
    </w:p>
    <w:p w14:paraId="27FE60B8" w14:textId="77777777" w:rsidR="00DF401F" w:rsidRPr="000B521A" w:rsidRDefault="00DF401F" w:rsidP="00DF401F">
      <w:pPr>
        <w:pStyle w:val="Akapitzlist"/>
        <w:numPr>
          <w:ilvl w:val="0"/>
          <w:numId w:val="7"/>
        </w:numPr>
        <w:shd w:val="clear" w:color="auto" w:fill="FFFFFF"/>
        <w:tabs>
          <w:tab w:val="left" w:pos="426"/>
        </w:tabs>
        <w:spacing w:line="276" w:lineRule="auto"/>
        <w:ind w:left="851" w:right="-10" w:hanging="567"/>
        <w:jc w:val="both"/>
        <w:rPr>
          <w:rFonts w:ascii="Garamond" w:hAnsi="Garamond" w:cs="Times New Roman"/>
          <w:bCs/>
          <w:sz w:val="24"/>
          <w:szCs w:val="24"/>
        </w:rPr>
      </w:pPr>
      <w:r w:rsidRPr="000B521A">
        <w:rPr>
          <w:rFonts w:ascii="Garamond" w:hAnsi="Garamond" w:cs="Times New Roman"/>
          <w:bCs/>
          <w:sz w:val="24"/>
          <w:szCs w:val="24"/>
        </w:rPr>
        <w:t>remont posadzek</w:t>
      </w:r>
    </w:p>
    <w:p w14:paraId="64D1403E" w14:textId="77777777" w:rsidR="00DF401F" w:rsidRPr="000B521A" w:rsidRDefault="00DF401F" w:rsidP="00DF401F">
      <w:pPr>
        <w:pStyle w:val="Akapitzlist"/>
        <w:numPr>
          <w:ilvl w:val="0"/>
          <w:numId w:val="7"/>
        </w:numPr>
        <w:shd w:val="clear" w:color="auto" w:fill="FFFFFF"/>
        <w:tabs>
          <w:tab w:val="left" w:pos="426"/>
        </w:tabs>
        <w:spacing w:line="276" w:lineRule="auto"/>
        <w:ind w:left="851" w:right="-10" w:hanging="567"/>
        <w:jc w:val="both"/>
        <w:rPr>
          <w:rFonts w:ascii="Garamond" w:hAnsi="Garamond" w:cs="Times New Roman"/>
          <w:bCs/>
          <w:sz w:val="24"/>
          <w:szCs w:val="24"/>
        </w:rPr>
      </w:pPr>
      <w:r w:rsidRPr="000B521A">
        <w:rPr>
          <w:rFonts w:ascii="Garamond" w:hAnsi="Garamond" w:cs="Times New Roman"/>
          <w:bCs/>
          <w:sz w:val="24"/>
          <w:szCs w:val="24"/>
        </w:rPr>
        <w:t>remont ścian i naprawa stropów</w:t>
      </w:r>
    </w:p>
    <w:p w14:paraId="4A9A7CB7" w14:textId="77777777" w:rsidR="00DF401F" w:rsidRPr="000B521A" w:rsidRDefault="00DF401F" w:rsidP="00DF401F">
      <w:pPr>
        <w:pStyle w:val="Akapitzlist"/>
        <w:numPr>
          <w:ilvl w:val="0"/>
          <w:numId w:val="7"/>
        </w:numPr>
        <w:shd w:val="clear" w:color="auto" w:fill="FFFFFF"/>
        <w:tabs>
          <w:tab w:val="left" w:pos="426"/>
        </w:tabs>
        <w:spacing w:line="276" w:lineRule="auto"/>
        <w:ind w:left="851" w:right="-10" w:hanging="567"/>
        <w:jc w:val="both"/>
        <w:rPr>
          <w:rFonts w:ascii="Garamond" w:hAnsi="Garamond" w:cs="Times New Roman"/>
          <w:bCs/>
          <w:sz w:val="24"/>
          <w:szCs w:val="24"/>
        </w:rPr>
      </w:pPr>
      <w:r w:rsidRPr="000B521A">
        <w:rPr>
          <w:rFonts w:ascii="Garamond" w:hAnsi="Garamond" w:cs="Times New Roman"/>
          <w:bCs/>
          <w:sz w:val="24"/>
          <w:szCs w:val="24"/>
        </w:rPr>
        <w:t>zabezpieczenie przeciwwilgociowe</w:t>
      </w:r>
    </w:p>
    <w:p w14:paraId="23AF4B6E" w14:textId="77777777" w:rsidR="00DF401F" w:rsidRPr="000B521A" w:rsidRDefault="00DF401F" w:rsidP="00DF401F">
      <w:pPr>
        <w:pStyle w:val="Akapitzlist"/>
        <w:numPr>
          <w:ilvl w:val="0"/>
          <w:numId w:val="7"/>
        </w:numPr>
        <w:shd w:val="clear" w:color="auto" w:fill="FFFFFF"/>
        <w:tabs>
          <w:tab w:val="left" w:pos="426"/>
        </w:tabs>
        <w:spacing w:line="276" w:lineRule="auto"/>
        <w:ind w:left="851" w:right="-10" w:hanging="567"/>
        <w:jc w:val="both"/>
        <w:rPr>
          <w:rFonts w:ascii="Garamond" w:hAnsi="Garamond" w:cs="Times New Roman"/>
          <w:bCs/>
          <w:sz w:val="24"/>
          <w:szCs w:val="24"/>
        </w:rPr>
      </w:pPr>
      <w:r w:rsidRPr="000B521A">
        <w:rPr>
          <w:rFonts w:ascii="Garamond" w:hAnsi="Garamond" w:cs="Times New Roman"/>
          <w:bCs/>
          <w:sz w:val="24"/>
          <w:szCs w:val="24"/>
        </w:rPr>
        <w:lastRenderedPageBreak/>
        <w:t>remont instalacji gazowej</w:t>
      </w:r>
    </w:p>
    <w:p w14:paraId="16ED715D" w14:textId="77777777" w:rsidR="00DF401F" w:rsidRPr="000B521A" w:rsidRDefault="00DF401F" w:rsidP="00DF401F">
      <w:pPr>
        <w:pStyle w:val="Akapitzlist"/>
        <w:numPr>
          <w:ilvl w:val="0"/>
          <w:numId w:val="7"/>
        </w:numPr>
        <w:shd w:val="clear" w:color="auto" w:fill="FFFFFF"/>
        <w:tabs>
          <w:tab w:val="left" w:pos="426"/>
        </w:tabs>
        <w:spacing w:line="276" w:lineRule="auto"/>
        <w:ind w:left="851" w:right="-10" w:hanging="567"/>
        <w:jc w:val="both"/>
        <w:rPr>
          <w:rFonts w:ascii="Garamond" w:hAnsi="Garamond" w:cs="Times New Roman"/>
          <w:bCs/>
          <w:sz w:val="24"/>
          <w:szCs w:val="24"/>
        </w:rPr>
      </w:pPr>
      <w:r w:rsidRPr="000B521A">
        <w:rPr>
          <w:rFonts w:ascii="Garamond" w:hAnsi="Garamond" w:cs="Times New Roman"/>
          <w:bCs/>
          <w:sz w:val="24"/>
          <w:szCs w:val="24"/>
        </w:rPr>
        <w:t>montaż armatury i przewodów</w:t>
      </w:r>
    </w:p>
    <w:p w14:paraId="44CFB434" w14:textId="77777777" w:rsidR="00A958AE" w:rsidRPr="000B521A" w:rsidRDefault="00A958AE" w:rsidP="00A958AE">
      <w:pPr>
        <w:pStyle w:val="Akapitzlist"/>
        <w:numPr>
          <w:ilvl w:val="0"/>
          <w:numId w:val="7"/>
        </w:numPr>
        <w:shd w:val="clear" w:color="auto" w:fill="FFFFFF"/>
        <w:tabs>
          <w:tab w:val="left" w:pos="426"/>
        </w:tabs>
        <w:spacing w:line="276" w:lineRule="auto"/>
        <w:ind w:left="851" w:right="-10" w:hanging="567"/>
        <w:jc w:val="both"/>
        <w:rPr>
          <w:rFonts w:ascii="Garamond" w:hAnsi="Garamond" w:cs="Times New Roman"/>
          <w:bCs/>
          <w:sz w:val="24"/>
          <w:szCs w:val="24"/>
        </w:rPr>
      </w:pPr>
      <w:r w:rsidRPr="000B521A">
        <w:rPr>
          <w:rFonts w:ascii="Garamond" w:hAnsi="Garamond" w:cs="Times New Roman"/>
          <w:bCs/>
          <w:sz w:val="24"/>
          <w:szCs w:val="24"/>
        </w:rPr>
        <w:t>izolacja przewodów i armatury</w:t>
      </w:r>
    </w:p>
    <w:p w14:paraId="0313148D" w14:textId="77777777" w:rsidR="00DF401F" w:rsidRPr="000B521A" w:rsidRDefault="00DF401F" w:rsidP="00DF401F">
      <w:pPr>
        <w:pStyle w:val="Akapitzlist"/>
        <w:numPr>
          <w:ilvl w:val="0"/>
          <w:numId w:val="7"/>
        </w:numPr>
        <w:shd w:val="clear" w:color="auto" w:fill="FFFFFF"/>
        <w:spacing w:line="276" w:lineRule="auto"/>
        <w:ind w:left="851" w:right="-10" w:hanging="567"/>
        <w:rPr>
          <w:rFonts w:ascii="Garamond" w:hAnsi="Garamond" w:cs="Times New Roman"/>
          <w:bCs/>
          <w:sz w:val="24"/>
          <w:szCs w:val="24"/>
        </w:rPr>
      </w:pPr>
      <w:r w:rsidRPr="000B521A">
        <w:rPr>
          <w:rFonts w:ascii="Garamond" w:hAnsi="Garamond" w:cs="Times New Roman"/>
          <w:bCs/>
          <w:sz w:val="24"/>
          <w:szCs w:val="24"/>
        </w:rPr>
        <w:t>próby i odbiory instalacji</w:t>
      </w:r>
    </w:p>
    <w:p w14:paraId="0E081BB3" w14:textId="77777777" w:rsidR="00DF401F" w:rsidRPr="000B521A" w:rsidRDefault="00DF401F" w:rsidP="00DF401F">
      <w:pPr>
        <w:pStyle w:val="Akapitzlist"/>
        <w:numPr>
          <w:ilvl w:val="0"/>
          <w:numId w:val="7"/>
        </w:numPr>
        <w:shd w:val="clear" w:color="auto" w:fill="FFFFFF"/>
        <w:tabs>
          <w:tab w:val="left" w:pos="851"/>
        </w:tabs>
        <w:spacing w:line="276" w:lineRule="auto"/>
        <w:ind w:left="284" w:right="-10" w:firstLine="0"/>
        <w:jc w:val="both"/>
        <w:rPr>
          <w:rFonts w:ascii="Garamond" w:hAnsi="Garamond" w:cs="Times New Roman"/>
          <w:bCs/>
          <w:sz w:val="24"/>
          <w:szCs w:val="24"/>
        </w:rPr>
      </w:pPr>
      <w:r w:rsidRPr="000B521A">
        <w:rPr>
          <w:rFonts w:ascii="Garamond" w:hAnsi="Garamond" w:cs="Times New Roman"/>
          <w:bCs/>
          <w:sz w:val="24"/>
          <w:szCs w:val="24"/>
        </w:rPr>
        <w:t>zabezpieczenie przepustów instalacyjnych</w:t>
      </w:r>
    </w:p>
    <w:p w14:paraId="681B5787" w14:textId="77777777" w:rsidR="00DF401F" w:rsidRPr="000B521A" w:rsidRDefault="00DF401F" w:rsidP="00DF401F">
      <w:pPr>
        <w:pStyle w:val="Akapitzlist"/>
        <w:numPr>
          <w:ilvl w:val="0"/>
          <w:numId w:val="7"/>
        </w:numPr>
        <w:shd w:val="clear" w:color="auto" w:fill="FFFFFF"/>
        <w:tabs>
          <w:tab w:val="left" w:pos="851"/>
        </w:tabs>
        <w:spacing w:line="276" w:lineRule="auto"/>
        <w:ind w:left="426" w:right="-10" w:hanging="142"/>
        <w:jc w:val="both"/>
        <w:rPr>
          <w:rFonts w:ascii="Garamond" w:hAnsi="Garamond" w:cs="Times New Roman"/>
          <w:bCs/>
          <w:sz w:val="24"/>
          <w:szCs w:val="24"/>
        </w:rPr>
      </w:pPr>
      <w:r w:rsidRPr="000B521A">
        <w:rPr>
          <w:rFonts w:ascii="Garamond" w:hAnsi="Garamond" w:cs="Times New Roman"/>
          <w:bCs/>
          <w:sz w:val="24"/>
          <w:szCs w:val="24"/>
        </w:rPr>
        <w:t>roboty demontażowe</w:t>
      </w:r>
    </w:p>
    <w:p w14:paraId="7BF9BB0B" w14:textId="77777777" w:rsidR="00DF401F" w:rsidRPr="000B521A" w:rsidRDefault="00DF401F" w:rsidP="00DF401F">
      <w:pPr>
        <w:pStyle w:val="Akapitzlist"/>
        <w:numPr>
          <w:ilvl w:val="0"/>
          <w:numId w:val="7"/>
        </w:numPr>
        <w:shd w:val="clear" w:color="auto" w:fill="FFFFFF"/>
        <w:tabs>
          <w:tab w:val="left" w:pos="851"/>
        </w:tabs>
        <w:spacing w:line="276" w:lineRule="auto"/>
        <w:ind w:left="426" w:right="-10" w:hanging="142"/>
        <w:jc w:val="both"/>
        <w:rPr>
          <w:rFonts w:ascii="Garamond" w:hAnsi="Garamond" w:cs="Times New Roman"/>
          <w:bCs/>
          <w:sz w:val="24"/>
          <w:szCs w:val="24"/>
        </w:rPr>
      </w:pPr>
      <w:r w:rsidRPr="000B521A">
        <w:rPr>
          <w:rFonts w:ascii="Garamond" w:hAnsi="Garamond" w:cs="Times New Roman"/>
          <w:bCs/>
          <w:sz w:val="24"/>
          <w:szCs w:val="24"/>
        </w:rPr>
        <w:t>demontaż i montaż wyłącznika głównego kotłowni WK</w:t>
      </w:r>
    </w:p>
    <w:p w14:paraId="36898F81" w14:textId="77777777" w:rsidR="00DF401F" w:rsidRPr="000B521A" w:rsidRDefault="00DF401F" w:rsidP="00DF401F">
      <w:pPr>
        <w:pStyle w:val="Akapitzlist"/>
        <w:numPr>
          <w:ilvl w:val="0"/>
          <w:numId w:val="7"/>
        </w:numPr>
        <w:shd w:val="clear" w:color="auto" w:fill="FFFFFF"/>
        <w:tabs>
          <w:tab w:val="left" w:pos="851"/>
        </w:tabs>
        <w:spacing w:line="276" w:lineRule="auto"/>
        <w:ind w:left="426" w:right="-10" w:hanging="142"/>
        <w:jc w:val="both"/>
        <w:rPr>
          <w:rFonts w:ascii="Garamond" w:hAnsi="Garamond" w:cs="Times New Roman"/>
          <w:bCs/>
          <w:sz w:val="24"/>
          <w:szCs w:val="24"/>
        </w:rPr>
      </w:pPr>
      <w:r w:rsidRPr="000B521A">
        <w:rPr>
          <w:rFonts w:ascii="Garamond" w:hAnsi="Garamond" w:cs="Times New Roman"/>
          <w:bCs/>
          <w:sz w:val="24"/>
          <w:szCs w:val="24"/>
        </w:rPr>
        <w:t>demontaż i montaż układu wykrywania metanu</w:t>
      </w:r>
    </w:p>
    <w:p w14:paraId="5653211A" w14:textId="77777777" w:rsidR="00DF401F" w:rsidRPr="000B521A" w:rsidRDefault="00DF401F" w:rsidP="00DF401F">
      <w:pPr>
        <w:pStyle w:val="Akapitzlist"/>
        <w:numPr>
          <w:ilvl w:val="0"/>
          <w:numId w:val="7"/>
        </w:numPr>
        <w:shd w:val="clear" w:color="auto" w:fill="FFFFFF"/>
        <w:tabs>
          <w:tab w:val="left" w:pos="851"/>
        </w:tabs>
        <w:spacing w:line="276" w:lineRule="auto"/>
        <w:ind w:left="426" w:right="-10" w:hanging="142"/>
        <w:jc w:val="both"/>
        <w:rPr>
          <w:rFonts w:ascii="Garamond" w:hAnsi="Garamond" w:cs="Times New Roman"/>
          <w:bCs/>
          <w:sz w:val="24"/>
          <w:szCs w:val="24"/>
        </w:rPr>
      </w:pPr>
      <w:r w:rsidRPr="000B521A">
        <w:rPr>
          <w:rFonts w:ascii="Garamond" w:hAnsi="Garamond" w:cs="Times New Roman"/>
          <w:bCs/>
          <w:sz w:val="24"/>
          <w:szCs w:val="24"/>
        </w:rPr>
        <w:t>demontaż i montaż tablicy kotłowni TK wraz z zasilaniem</w:t>
      </w:r>
    </w:p>
    <w:p w14:paraId="4E29C919" w14:textId="77777777" w:rsidR="00DF401F" w:rsidRPr="000B521A" w:rsidRDefault="00DF401F" w:rsidP="00DF401F">
      <w:pPr>
        <w:pStyle w:val="Akapitzlist"/>
        <w:numPr>
          <w:ilvl w:val="0"/>
          <w:numId w:val="7"/>
        </w:numPr>
        <w:shd w:val="clear" w:color="auto" w:fill="FFFFFF"/>
        <w:tabs>
          <w:tab w:val="left" w:pos="851"/>
        </w:tabs>
        <w:spacing w:line="276" w:lineRule="auto"/>
        <w:ind w:left="426" w:right="-10" w:hanging="142"/>
        <w:jc w:val="both"/>
        <w:rPr>
          <w:rFonts w:ascii="Garamond" w:hAnsi="Garamond" w:cs="Times New Roman"/>
          <w:bCs/>
          <w:sz w:val="24"/>
          <w:szCs w:val="24"/>
        </w:rPr>
      </w:pPr>
      <w:r w:rsidRPr="000B521A">
        <w:rPr>
          <w:rFonts w:ascii="Garamond" w:hAnsi="Garamond" w:cs="Times New Roman"/>
          <w:bCs/>
          <w:sz w:val="24"/>
          <w:szCs w:val="24"/>
        </w:rPr>
        <w:t>demontaż i montaż automatyki kotłowni</w:t>
      </w:r>
    </w:p>
    <w:p w14:paraId="34149814" w14:textId="77777777" w:rsidR="00DF401F" w:rsidRPr="000B521A" w:rsidRDefault="00DF401F" w:rsidP="00DF401F">
      <w:pPr>
        <w:pStyle w:val="Akapitzlist"/>
        <w:numPr>
          <w:ilvl w:val="0"/>
          <w:numId w:val="7"/>
        </w:numPr>
        <w:shd w:val="clear" w:color="auto" w:fill="FFFFFF"/>
        <w:tabs>
          <w:tab w:val="left" w:pos="851"/>
        </w:tabs>
        <w:spacing w:line="240" w:lineRule="auto"/>
        <w:ind w:left="426" w:right="-10" w:hanging="142"/>
        <w:jc w:val="both"/>
        <w:rPr>
          <w:rFonts w:ascii="Garamond" w:hAnsi="Garamond" w:cs="Times New Roman"/>
          <w:bCs/>
          <w:sz w:val="24"/>
          <w:szCs w:val="24"/>
        </w:rPr>
      </w:pPr>
      <w:r w:rsidRPr="000B521A">
        <w:rPr>
          <w:rFonts w:ascii="Garamond" w:hAnsi="Garamond" w:cs="Times New Roman"/>
          <w:bCs/>
          <w:sz w:val="24"/>
          <w:szCs w:val="24"/>
        </w:rPr>
        <w:t>wymianę naściennych kotłów gazowych połączonych kaskadowo o parametrach</w:t>
      </w:r>
      <w:bookmarkStart w:id="0" w:name="RANGE!B5:D166"/>
      <w:bookmarkEnd w:id="0"/>
    </w:p>
    <w:p w14:paraId="151B027F" w14:textId="77777777" w:rsidR="00DF401F" w:rsidRPr="000B521A" w:rsidRDefault="00DF401F" w:rsidP="00DF401F">
      <w:pPr>
        <w:tabs>
          <w:tab w:val="left" w:pos="851"/>
        </w:tabs>
        <w:spacing w:line="276" w:lineRule="auto"/>
        <w:ind w:left="284" w:right="-10" w:firstLine="567"/>
        <w:jc w:val="both"/>
        <w:rPr>
          <w:rFonts w:ascii="Garamond" w:hAnsi="Garamond" w:cs="Times New Roman"/>
          <w:bCs/>
          <w:sz w:val="24"/>
          <w:szCs w:val="24"/>
        </w:rPr>
      </w:pPr>
      <w:r w:rsidRPr="000B521A">
        <w:rPr>
          <w:rFonts w:ascii="Garamond" w:hAnsi="Garamond" w:cs="Times New Roman"/>
          <w:bCs/>
          <w:sz w:val="24"/>
          <w:szCs w:val="24"/>
        </w:rPr>
        <w:t>- w komplecie z modulowanym palnikiem gazowym</w:t>
      </w:r>
    </w:p>
    <w:p w14:paraId="483B83B3" w14:textId="77777777" w:rsidR="00DF401F" w:rsidRPr="000B521A" w:rsidRDefault="00DF401F" w:rsidP="00DF401F">
      <w:pPr>
        <w:tabs>
          <w:tab w:val="left" w:pos="851"/>
        </w:tabs>
        <w:spacing w:line="276" w:lineRule="auto"/>
        <w:ind w:left="284" w:right="-10" w:firstLine="567"/>
        <w:jc w:val="both"/>
        <w:rPr>
          <w:rFonts w:ascii="Garamond" w:hAnsi="Garamond" w:cs="Times New Roman"/>
          <w:bCs/>
          <w:sz w:val="24"/>
          <w:szCs w:val="24"/>
        </w:rPr>
      </w:pPr>
      <w:r w:rsidRPr="000B521A">
        <w:rPr>
          <w:rFonts w:ascii="Garamond" w:hAnsi="Garamond" w:cs="Times New Roman"/>
          <w:bCs/>
          <w:sz w:val="24"/>
          <w:szCs w:val="24"/>
        </w:rPr>
        <w:t>- minimalny zakres modulacji od 25% do 100% mocy</w:t>
      </w:r>
    </w:p>
    <w:p w14:paraId="2E384165" w14:textId="77777777" w:rsidR="00DF401F" w:rsidRPr="000B521A" w:rsidRDefault="00DF401F" w:rsidP="00DF401F">
      <w:pPr>
        <w:tabs>
          <w:tab w:val="left" w:pos="851"/>
        </w:tabs>
        <w:spacing w:line="276" w:lineRule="auto"/>
        <w:ind w:left="284" w:right="-10" w:firstLine="567"/>
        <w:jc w:val="both"/>
        <w:rPr>
          <w:rFonts w:ascii="Garamond" w:hAnsi="Garamond" w:cs="Times New Roman"/>
          <w:bCs/>
          <w:sz w:val="24"/>
          <w:szCs w:val="24"/>
        </w:rPr>
      </w:pPr>
      <w:r w:rsidRPr="000B521A">
        <w:rPr>
          <w:rFonts w:ascii="Garamond" w:hAnsi="Garamond" w:cs="Times New Roman"/>
          <w:bCs/>
          <w:sz w:val="24"/>
          <w:szCs w:val="24"/>
        </w:rPr>
        <w:t>- przystosowany do spalania gazu ziemnego grupy E</w:t>
      </w:r>
    </w:p>
    <w:p w14:paraId="3F319197" w14:textId="77777777" w:rsidR="00DF401F" w:rsidRPr="000B521A" w:rsidRDefault="00DF401F" w:rsidP="00DF401F">
      <w:pPr>
        <w:tabs>
          <w:tab w:val="left" w:pos="851"/>
        </w:tabs>
        <w:spacing w:line="276" w:lineRule="auto"/>
        <w:ind w:left="284" w:right="-10" w:firstLine="567"/>
        <w:jc w:val="both"/>
        <w:rPr>
          <w:rFonts w:ascii="Garamond" w:hAnsi="Garamond" w:cs="Times New Roman"/>
          <w:bCs/>
          <w:sz w:val="24"/>
          <w:szCs w:val="24"/>
        </w:rPr>
      </w:pPr>
      <w:r w:rsidRPr="000B521A">
        <w:rPr>
          <w:rFonts w:ascii="Garamond" w:hAnsi="Garamond" w:cs="Times New Roman"/>
          <w:bCs/>
          <w:sz w:val="24"/>
          <w:szCs w:val="24"/>
        </w:rPr>
        <w:t>- maksymalna znamionowa moc cieplna &gt;80 kW (80/60</w:t>
      </w:r>
      <w:r w:rsidRPr="000B521A">
        <w:rPr>
          <w:rFonts w:ascii="Garamond" w:hAnsi="Garamond" w:cs="Times New Roman"/>
          <w:bCs/>
          <w:sz w:val="24"/>
          <w:szCs w:val="24"/>
          <w:vertAlign w:val="superscript"/>
        </w:rPr>
        <w:t>o</w:t>
      </w:r>
      <w:r w:rsidRPr="000B521A">
        <w:rPr>
          <w:rFonts w:ascii="Garamond" w:hAnsi="Garamond" w:cs="Times New Roman"/>
          <w:bCs/>
          <w:sz w:val="24"/>
          <w:szCs w:val="24"/>
        </w:rPr>
        <w:t xml:space="preserve"> C)</w:t>
      </w:r>
    </w:p>
    <w:p w14:paraId="6BAB15C9" w14:textId="77777777" w:rsidR="00DF401F" w:rsidRPr="000B521A" w:rsidRDefault="00DF401F" w:rsidP="00DF401F">
      <w:pPr>
        <w:tabs>
          <w:tab w:val="left" w:pos="851"/>
        </w:tabs>
        <w:spacing w:line="276" w:lineRule="auto"/>
        <w:ind w:left="284" w:right="-10" w:firstLine="567"/>
        <w:jc w:val="both"/>
        <w:rPr>
          <w:rFonts w:ascii="Garamond" w:hAnsi="Garamond" w:cs="Times New Roman"/>
          <w:bCs/>
          <w:sz w:val="24"/>
          <w:szCs w:val="24"/>
        </w:rPr>
      </w:pPr>
      <w:r w:rsidRPr="000B521A">
        <w:rPr>
          <w:rFonts w:ascii="Garamond" w:hAnsi="Garamond" w:cs="Times New Roman"/>
          <w:bCs/>
          <w:sz w:val="24"/>
          <w:szCs w:val="24"/>
        </w:rPr>
        <w:t>- sprawność użytkowa dla ogrzewania &gt;97% (70</w:t>
      </w:r>
      <w:r w:rsidRPr="000B521A">
        <w:rPr>
          <w:rFonts w:ascii="Garamond" w:hAnsi="Garamond" w:cs="Times New Roman"/>
          <w:bCs/>
          <w:sz w:val="24"/>
          <w:szCs w:val="24"/>
          <w:vertAlign w:val="superscript"/>
        </w:rPr>
        <w:t>o</w:t>
      </w:r>
      <w:r w:rsidRPr="000B521A">
        <w:rPr>
          <w:rFonts w:ascii="Garamond" w:hAnsi="Garamond" w:cs="Times New Roman"/>
          <w:bCs/>
          <w:sz w:val="24"/>
          <w:szCs w:val="24"/>
        </w:rPr>
        <w:t xml:space="preserve"> C)</w:t>
      </w:r>
    </w:p>
    <w:p w14:paraId="1D6FA83F" w14:textId="77777777" w:rsidR="00DF401F" w:rsidRPr="000B521A" w:rsidRDefault="00DF401F" w:rsidP="00DF401F">
      <w:pPr>
        <w:tabs>
          <w:tab w:val="left" w:pos="851"/>
        </w:tabs>
        <w:spacing w:line="276" w:lineRule="auto"/>
        <w:ind w:left="284" w:right="-10" w:firstLine="567"/>
        <w:jc w:val="both"/>
        <w:rPr>
          <w:rFonts w:ascii="Garamond" w:hAnsi="Garamond" w:cs="Times New Roman"/>
          <w:bCs/>
          <w:sz w:val="24"/>
          <w:szCs w:val="24"/>
        </w:rPr>
      </w:pPr>
      <w:r w:rsidRPr="000B521A">
        <w:rPr>
          <w:rFonts w:ascii="Garamond" w:hAnsi="Garamond" w:cs="Times New Roman"/>
          <w:bCs/>
          <w:sz w:val="24"/>
          <w:szCs w:val="24"/>
        </w:rPr>
        <w:t>- zasilanie 230 V</w:t>
      </w:r>
    </w:p>
    <w:p w14:paraId="5F9645D6" w14:textId="77777777" w:rsidR="00DF401F" w:rsidRPr="000B521A" w:rsidRDefault="00DF401F" w:rsidP="00DF401F">
      <w:pPr>
        <w:pStyle w:val="Akapitzlist"/>
        <w:numPr>
          <w:ilvl w:val="0"/>
          <w:numId w:val="7"/>
        </w:numPr>
        <w:shd w:val="clear" w:color="auto" w:fill="FFFFFF"/>
        <w:tabs>
          <w:tab w:val="left" w:pos="851"/>
        </w:tabs>
        <w:spacing w:line="276" w:lineRule="auto"/>
        <w:ind w:left="426" w:right="-10" w:hanging="142"/>
        <w:jc w:val="both"/>
        <w:rPr>
          <w:rFonts w:ascii="Garamond" w:hAnsi="Garamond" w:cs="Times New Roman"/>
          <w:bCs/>
          <w:sz w:val="24"/>
          <w:szCs w:val="24"/>
        </w:rPr>
      </w:pPr>
      <w:r w:rsidRPr="000B521A">
        <w:rPr>
          <w:rFonts w:ascii="Garamond" w:hAnsi="Garamond" w:cs="Times New Roman"/>
          <w:bCs/>
          <w:sz w:val="24"/>
          <w:szCs w:val="24"/>
        </w:rPr>
        <w:t>montaż instalacji elektrycznych kotłowni</w:t>
      </w:r>
    </w:p>
    <w:p w14:paraId="2302117D" w14:textId="77777777" w:rsidR="00DF401F" w:rsidRPr="000B521A" w:rsidRDefault="00DF401F" w:rsidP="00DF401F">
      <w:pPr>
        <w:pStyle w:val="Akapitzlist"/>
        <w:numPr>
          <w:ilvl w:val="0"/>
          <w:numId w:val="7"/>
        </w:numPr>
        <w:shd w:val="clear" w:color="auto" w:fill="FFFFFF"/>
        <w:tabs>
          <w:tab w:val="left" w:pos="851"/>
        </w:tabs>
        <w:spacing w:line="276" w:lineRule="auto"/>
        <w:ind w:left="426" w:right="-10" w:hanging="142"/>
        <w:jc w:val="both"/>
        <w:rPr>
          <w:rFonts w:ascii="Garamond" w:hAnsi="Garamond" w:cs="Times New Roman"/>
          <w:bCs/>
          <w:sz w:val="24"/>
          <w:szCs w:val="24"/>
        </w:rPr>
      </w:pPr>
      <w:r w:rsidRPr="000B521A">
        <w:rPr>
          <w:rFonts w:ascii="Garamond" w:hAnsi="Garamond" w:cs="Times New Roman"/>
          <w:bCs/>
          <w:sz w:val="24"/>
          <w:szCs w:val="24"/>
        </w:rPr>
        <w:t>pomiary elektryczne</w:t>
      </w:r>
    </w:p>
    <w:p w14:paraId="2165ADB9" w14:textId="77777777" w:rsidR="00DF401F" w:rsidRPr="000B521A" w:rsidRDefault="00DF401F" w:rsidP="00DF401F">
      <w:pPr>
        <w:pStyle w:val="Akapitzlist"/>
        <w:numPr>
          <w:ilvl w:val="0"/>
          <w:numId w:val="7"/>
        </w:numPr>
        <w:shd w:val="clear" w:color="auto" w:fill="FFFFFF"/>
        <w:tabs>
          <w:tab w:val="left" w:pos="851"/>
        </w:tabs>
        <w:spacing w:line="276" w:lineRule="auto"/>
        <w:ind w:left="426" w:right="-10" w:hanging="142"/>
        <w:jc w:val="both"/>
        <w:rPr>
          <w:rFonts w:ascii="Garamond" w:hAnsi="Garamond" w:cs="Times New Roman"/>
          <w:bCs/>
          <w:sz w:val="24"/>
          <w:szCs w:val="24"/>
        </w:rPr>
      </w:pPr>
      <w:r w:rsidRPr="000B521A">
        <w:rPr>
          <w:rFonts w:ascii="Garamond" w:hAnsi="Garamond" w:cs="Times New Roman"/>
          <w:bCs/>
          <w:sz w:val="24"/>
          <w:szCs w:val="24"/>
        </w:rPr>
        <w:t xml:space="preserve">odbiór urządzeń przez UDT  </w:t>
      </w:r>
    </w:p>
    <w:p w14:paraId="235925D0" w14:textId="77777777" w:rsidR="00DF401F" w:rsidRPr="000B521A" w:rsidRDefault="00DF401F" w:rsidP="008D46EB">
      <w:pPr>
        <w:rPr>
          <w:rFonts w:ascii="Garamond" w:hAnsi="Garamond" w:cs="Times New Roman"/>
          <w:sz w:val="24"/>
          <w:szCs w:val="24"/>
        </w:rPr>
      </w:pPr>
    </w:p>
    <w:p w14:paraId="525107F7" w14:textId="4E3005BE" w:rsidR="008D46EB" w:rsidRPr="000B521A" w:rsidRDefault="008D46EB" w:rsidP="008D46EB">
      <w:pPr>
        <w:rPr>
          <w:rFonts w:ascii="Garamond" w:hAnsi="Garamond" w:cs="Times New Roman"/>
          <w:sz w:val="24"/>
          <w:szCs w:val="24"/>
        </w:rPr>
      </w:pPr>
      <w:r w:rsidRPr="000B521A">
        <w:rPr>
          <w:rFonts w:ascii="Garamond" w:hAnsi="Garamond" w:cs="Times New Roman"/>
          <w:sz w:val="24"/>
          <w:szCs w:val="24"/>
        </w:rPr>
        <w:t>Szczegółowy  zakres prac stanowi wielobranżowa dokumentacja projektowa  stanowiąca  zał. nr  9 do SWZ, oraz  Specyfikacja Techniczna Wykonania i Odbioru Robót  stanowiąca zał. nr  9</w:t>
      </w:r>
    </w:p>
    <w:p w14:paraId="09AB7A1B" w14:textId="35551D52" w:rsidR="008D46EB" w:rsidRPr="000B521A" w:rsidRDefault="008D46EB" w:rsidP="008D46EB">
      <w:pPr>
        <w:rPr>
          <w:rFonts w:ascii="Garamond" w:hAnsi="Garamond" w:cs="Times New Roman"/>
          <w:sz w:val="24"/>
          <w:szCs w:val="24"/>
        </w:rPr>
      </w:pPr>
      <w:r w:rsidRPr="000B521A">
        <w:rPr>
          <w:rFonts w:ascii="Garamond" w:hAnsi="Garamond" w:cs="Times New Roman"/>
          <w:sz w:val="24"/>
          <w:szCs w:val="24"/>
        </w:rPr>
        <w:t>Przedmiary robót jako pomocnicze stanowią</w:t>
      </w:r>
      <w:r w:rsidR="000713C4" w:rsidRPr="000B521A">
        <w:rPr>
          <w:rFonts w:ascii="Garamond" w:hAnsi="Garamond" w:cs="Times New Roman"/>
          <w:sz w:val="24"/>
          <w:szCs w:val="24"/>
        </w:rPr>
        <w:t xml:space="preserve"> </w:t>
      </w:r>
      <w:r w:rsidRPr="000B521A">
        <w:rPr>
          <w:rFonts w:ascii="Garamond" w:hAnsi="Garamond" w:cs="Times New Roman"/>
          <w:sz w:val="24"/>
          <w:szCs w:val="24"/>
        </w:rPr>
        <w:t xml:space="preserve">zał. nr  10. </w:t>
      </w:r>
    </w:p>
    <w:p w14:paraId="2849122E" w14:textId="4BE96B09" w:rsidR="0018345D" w:rsidRDefault="0018345D" w:rsidP="009765BB">
      <w:pPr>
        <w:spacing w:line="240" w:lineRule="auto"/>
        <w:jc w:val="both"/>
        <w:rPr>
          <w:rFonts w:ascii="Arial Narrow" w:hAnsi="Arial Narrow" w:cs="Times New Roman"/>
          <w:sz w:val="24"/>
          <w:szCs w:val="24"/>
        </w:rPr>
      </w:pPr>
    </w:p>
    <w:p w14:paraId="54BC249D" w14:textId="50D58DE6" w:rsidR="00954C1C" w:rsidRDefault="00954C1C" w:rsidP="009765BB">
      <w:pPr>
        <w:spacing w:line="240" w:lineRule="auto"/>
        <w:jc w:val="both"/>
        <w:rPr>
          <w:rFonts w:ascii="Arial Narrow" w:hAnsi="Arial Narrow" w:cs="Times New Roman"/>
          <w:sz w:val="24"/>
          <w:szCs w:val="24"/>
        </w:rPr>
      </w:pPr>
    </w:p>
    <w:sectPr w:rsidR="00954C1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5F0CBF"/>
    <w:multiLevelType w:val="multilevel"/>
    <w:tmpl w:val="4488A7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1C714EDE"/>
    <w:multiLevelType w:val="hybridMultilevel"/>
    <w:tmpl w:val="B9B4E44A"/>
    <w:lvl w:ilvl="0" w:tplc="AFBAE784">
      <w:start w:val="1"/>
      <w:numFmt w:val="decimal"/>
      <w:lvlText w:val="2.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C5722B"/>
    <w:multiLevelType w:val="multilevel"/>
    <w:tmpl w:val="2BD63ECC"/>
    <w:lvl w:ilvl="0">
      <w:start w:val="1"/>
      <w:numFmt w:val="decimal"/>
      <w:lvlText w:val="%1."/>
      <w:lvlJc w:val="left"/>
      <w:rPr>
        <w:rFonts w:ascii="Arial Narrow" w:eastAsia="Arial" w:hAnsi="Arial Narrow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5FC71CC3"/>
    <w:multiLevelType w:val="hybridMultilevel"/>
    <w:tmpl w:val="1C86B0F0"/>
    <w:lvl w:ilvl="0" w:tplc="51E8A346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" w15:restartNumberingAfterBreak="0">
    <w:nsid w:val="66797E7E"/>
    <w:multiLevelType w:val="multilevel"/>
    <w:tmpl w:val="E9E451D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7601270"/>
    <w:multiLevelType w:val="multilevel"/>
    <w:tmpl w:val="0C1CE77A"/>
    <w:lvl w:ilvl="0">
      <w:start w:val="1"/>
      <w:numFmt w:val="decimal"/>
      <w:lvlText w:val="%1."/>
      <w:lvlJc w:val="left"/>
      <w:rPr>
        <w:rFonts w:ascii="Arial Narrow" w:eastAsia="Arial" w:hAnsi="Arial Narrow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67AF04D4"/>
    <w:multiLevelType w:val="multilevel"/>
    <w:tmpl w:val="D96A4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899658441">
    <w:abstractNumId w:val="2"/>
  </w:num>
  <w:num w:numId="2" w16cid:durableId="989359248">
    <w:abstractNumId w:val="5"/>
  </w:num>
  <w:num w:numId="3" w16cid:durableId="1881670297">
    <w:abstractNumId w:val="4"/>
  </w:num>
  <w:num w:numId="4" w16cid:durableId="788089730">
    <w:abstractNumId w:val="3"/>
  </w:num>
  <w:num w:numId="5" w16cid:durableId="52119243">
    <w:abstractNumId w:val="0"/>
  </w:num>
  <w:num w:numId="6" w16cid:durableId="1113400425">
    <w:abstractNumId w:val="6"/>
  </w:num>
  <w:num w:numId="7" w16cid:durableId="3829006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7DB5"/>
    <w:rsid w:val="00005968"/>
    <w:rsid w:val="00017388"/>
    <w:rsid w:val="000213C2"/>
    <w:rsid w:val="00055F98"/>
    <w:rsid w:val="000713C4"/>
    <w:rsid w:val="000948E9"/>
    <w:rsid w:val="000B521A"/>
    <w:rsid w:val="000E6032"/>
    <w:rsid w:val="0015191D"/>
    <w:rsid w:val="0018345D"/>
    <w:rsid w:val="00224035"/>
    <w:rsid w:val="0029053E"/>
    <w:rsid w:val="002D107E"/>
    <w:rsid w:val="00385854"/>
    <w:rsid w:val="003A24A7"/>
    <w:rsid w:val="003B323E"/>
    <w:rsid w:val="00400D8C"/>
    <w:rsid w:val="00415328"/>
    <w:rsid w:val="004159C3"/>
    <w:rsid w:val="00415DE0"/>
    <w:rsid w:val="004E26E9"/>
    <w:rsid w:val="005074AF"/>
    <w:rsid w:val="00507DB5"/>
    <w:rsid w:val="00521479"/>
    <w:rsid w:val="005E37D4"/>
    <w:rsid w:val="006254DD"/>
    <w:rsid w:val="006905BE"/>
    <w:rsid w:val="0069659E"/>
    <w:rsid w:val="0070580C"/>
    <w:rsid w:val="0070634B"/>
    <w:rsid w:val="00707893"/>
    <w:rsid w:val="00781721"/>
    <w:rsid w:val="007E0F5A"/>
    <w:rsid w:val="007F779C"/>
    <w:rsid w:val="008001CC"/>
    <w:rsid w:val="00807605"/>
    <w:rsid w:val="00897B31"/>
    <w:rsid w:val="008D46EB"/>
    <w:rsid w:val="008E3E07"/>
    <w:rsid w:val="00914EAE"/>
    <w:rsid w:val="00954C1C"/>
    <w:rsid w:val="009765BB"/>
    <w:rsid w:val="009D4D42"/>
    <w:rsid w:val="009D719C"/>
    <w:rsid w:val="009E1D74"/>
    <w:rsid w:val="009F6D4B"/>
    <w:rsid w:val="00A13F91"/>
    <w:rsid w:val="00A407EC"/>
    <w:rsid w:val="00A52D50"/>
    <w:rsid w:val="00A53325"/>
    <w:rsid w:val="00A9144E"/>
    <w:rsid w:val="00A958AE"/>
    <w:rsid w:val="00A97910"/>
    <w:rsid w:val="00AC3BA0"/>
    <w:rsid w:val="00B0524A"/>
    <w:rsid w:val="00B83D5A"/>
    <w:rsid w:val="00BA2E40"/>
    <w:rsid w:val="00BB2F81"/>
    <w:rsid w:val="00BE1B4B"/>
    <w:rsid w:val="00C75CAF"/>
    <w:rsid w:val="00C97A67"/>
    <w:rsid w:val="00CF2267"/>
    <w:rsid w:val="00CF5F12"/>
    <w:rsid w:val="00D02590"/>
    <w:rsid w:val="00D57BBE"/>
    <w:rsid w:val="00D82AAA"/>
    <w:rsid w:val="00D90540"/>
    <w:rsid w:val="00DD7462"/>
    <w:rsid w:val="00DE2543"/>
    <w:rsid w:val="00DF401F"/>
    <w:rsid w:val="00E54414"/>
    <w:rsid w:val="00E63F22"/>
    <w:rsid w:val="00F0469D"/>
    <w:rsid w:val="00FA0840"/>
    <w:rsid w:val="00FA6501"/>
    <w:rsid w:val="00FB129C"/>
    <w:rsid w:val="00FC054D"/>
    <w:rsid w:val="00FE5A48"/>
    <w:rsid w:val="00FF3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EC34C2"/>
  <w15:chartTrackingRefBased/>
  <w15:docId w15:val="{7CC31A68-F950-409D-858A-CF733BA988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07DB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treci3">
    <w:name w:val="Tekst treści (3)_"/>
    <w:basedOn w:val="Domylnaczcionkaakapitu"/>
    <w:link w:val="Teksttreci30"/>
    <w:rsid w:val="00507DB5"/>
    <w:rPr>
      <w:rFonts w:ascii="Arial" w:eastAsia="Arial" w:hAnsi="Arial" w:cs="Arial"/>
      <w:b/>
      <w:bCs/>
      <w:sz w:val="18"/>
      <w:szCs w:val="18"/>
    </w:rPr>
  </w:style>
  <w:style w:type="character" w:customStyle="1" w:styleId="Teksttreci">
    <w:name w:val="Tekst treści_"/>
    <w:basedOn w:val="Domylnaczcionkaakapitu"/>
    <w:link w:val="Teksttreci0"/>
    <w:rsid w:val="00507DB5"/>
    <w:rPr>
      <w:rFonts w:ascii="Arial" w:eastAsia="Arial" w:hAnsi="Arial" w:cs="Arial"/>
      <w:sz w:val="14"/>
      <w:szCs w:val="14"/>
    </w:rPr>
  </w:style>
  <w:style w:type="paragraph" w:customStyle="1" w:styleId="Teksttreci30">
    <w:name w:val="Tekst treści (3)"/>
    <w:basedOn w:val="Normalny"/>
    <w:link w:val="Teksttreci3"/>
    <w:rsid w:val="00507DB5"/>
    <w:pPr>
      <w:widowControl w:val="0"/>
      <w:spacing w:after="0" w:line="257" w:lineRule="auto"/>
    </w:pPr>
    <w:rPr>
      <w:rFonts w:ascii="Arial" w:eastAsia="Arial" w:hAnsi="Arial" w:cs="Arial"/>
      <w:b/>
      <w:bCs/>
      <w:sz w:val="18"/>
      <w:szCs w:val="18"/>
    </w:rPr>
  </w:style>
  <w:style w:type="paragraph" w:customStyle="1" w:styleId="Teksttreci0">
    <w:name w:val="Tekst treści"/>
    <w:basedOn w:val="Normalny"/>
    <w:link w:val="Teksttreci"/>
    <w:rsid w:val="00507DB5"/>
    <w:pPr>
      <w:widowControl w:val="0"/>
      <w:spacing w:after="0" w:line="254" w:lineRule="auto"/>
    </w:pPr>
    <w:rPr>
      <w:rFonts w:ascii="Arial" w:eastAsia="Arial" w:hAnsi="Arial" w:cs="Arial"/>
      <w:sz w:val="14"/>
      <w:szCs w:val="14"/>
    </w:rPr>
  </w:style>
  <w:style w:type="paragraph" w:styleId="Tekstpodstawowy">
    <w:name w:val="Body Text"/>
    <w:basedOn w:val="Normalny"/>
    <w:link w:val="TekstpodstawowyZnak"/>
    <w:rsid w:val="000213C2"/>
    <w:pPr>
      <w:widowControl w:val="0"/>
      <w:suppressAutoHyphens/>
      <w:spacing w:after="120" w:line="360" w:lineRule="auto"/>
      <w:ind w:firstLine="850"/>
      <w:jc w:val="both"/>
    </w:pPr>
    <w:rPr>
      <w:rFonts w:ascii="Arial" w:eastAsia="SimSun" w:hAnsi="Arial" w:cs="Mangal"/>
      <w:kern w:val="1"/>
      <w:szCs w:val="24"/>
      <w:lang w:eastAsia="hi-IN" w:bidi="hi-IN"/>
    </w:rPr>
  </w:style>
  <w:style w:type="character" w:customStyle="1" w:styleId="TekstpodstawowyZnak">
    <w:name w:val="Tekst podstawowy Znak"/>
    <w:basedOn w:val="Domylnaczcionkaakapitu"/>
    <w:link w:val="Tekstpodstawowy"/>
    <w:rsid w:val="000213C2"/>
    <w:rPr>
      <w:rFonts w:ascii="Arial" w:eastAsia="SimSun" w:hAnsi="Arial" w:cs="Mangal"/>
      <w:kern w:val="1"/>
      <w:szCs w:val="24"/>
      <w:lang w:eastAsia="hi-IN" w:bidi="hi-IN"/>
    </w:rPr>
  </w:style>
  <w:style w:type="paragraph" w:styleId="Akapitzlist">
    <w:name w:val="List Paragraph"/>
    <w:aliases w:val="List bullet,List Paragraph,Akapit z listą BS,Kolorowa lista — akcent 11,Średnia siatka 1 — akcent 21,Akapit z listą numerowaną,Podsis rysunku,CW_Lista,Wypunktowanie,L1,Numerowanie,BulletC,Wyliczanie,Obiekt,normalny tekst,Akapit z listą31"/>
    <w:basedOn w:val="Normalny"/>
    <w:link w:val="AkapitzlistZnak"/>
    <w:uiPriority w:val="1"/>
    <w:qFormat/>
    <w:rsid w:val="00385854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897B3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97B3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97B3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97B3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97B31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97B3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97B31"/>
    <w:rPr>
      <w:rFonts w:ascii="Segoe UI" w:hAnsi="Segoe UI" w:cs="Segoe UI"/>
      <w:sz w:val="18"/>
      <w:szCs w:val="18"/>
    </w:rPr>
  </w:style>
  <w:style w:type="paragraph" w:styleId="Tytu">
    <w:name w:val="Title"/>
    <w:basedOn w:val="Normalny"/>
    <w:link w:val="TytuZnak"/>
    <w:qFormat/>
    <w:rsid w:val="009D719C"/>
    <w:pPr>
      <w:spacing w:after="0" w:line="240" w:lineRule="auto"/>
      <w:jc w:val="center"/>
    </w:pPr>
    <w:rPr>
      <w:rFonts w:ascii="Bookman Old Style" w:eastAsia="Times New Roman" w:hAnsi="Bookman Old Style" w:cs="Times New Roman"/>
      <w:b/>
      <w:sz w:val="28"/>
      <w:szCs w:val="20"/>
      <w:u w:val="single"/>
      <w:lang w:eastAsia="pl-PL"/>
    </w:rPr>
  </w:style>
  <w:style w:type="character" w:customStyle="1" w:styleId="TytuZnak">
    <w:name w:val="Tytuł Znak"/>
    <w:basedOn w:val="Domylnaczcionkaakapitu"/>
    <w:link w:val="Tytu"/>
    <w:rsid w:val="009D719C"/>
    <w:rPr>
      <w:rFonts w:ascii="Bookman Old Style" w:eastAsia="Times New Roman" w:hAnsi="Bookman Old Style" w:cs="Times New Roman"/>
      <w:b/>
      <w:sz w:val="28"/>
      <w:szCs w:val="20"/>
      <w:u w:val="single"/>
      <w:lang w:eastAsia="pl-PL"/>
    </w:rPr>
  </w:style>
  <w:style w:type="character" w:customStyle="1" w:styleId="AkapitzlistZnak">
    <w:name w:val="Akapit z listą Znak"/>
    <w:aliases w:val="List bullet Znak,List Paragraph Znak,Akapit z listą BS Znak,Kolorowa lista — akcent 11 Znak,Średnia siatka 1 — akcent 21 Znak,Akapit z listą numerowaną Znak,Podsis rysunku Znak,CW_Lista Znak,Wypunktowanie Znak,L1 Znak,BulletC Znak"/>
    <w:link w:val="Akapitzlist"/>
    <w:uiPriority w:val="34"/>
    <w:qFormat/>
    <w:locked/>
    <w:rsid w:val="00DF401F"/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69659E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69659E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172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0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9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8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458</Words>
  <Characters>2748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Odorski Mariusz</dc:creator>
  <cp:keywords/>
  <dc:description/>
  <cp:lastModifiedBy>Aleksandra Lisiak-Matlak</cp:lastModifiedBy>
  <cp:revision>10</cp:revision>
  <cp:lastPrinted>2025-04-08T07:08:00Z</cp:lastPrinted>
  <dcterms:created xsi:type="dcterms:W3CDTF">2026-02-09T10:47:00Z</dcterms:created>
  <dcterms:modified xsi:type="dcterms:W3CDTF">2026-03-30T10:48:00Z</dcterms:modified>
</cp:coreProperties>
</file>